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3819A" w14:textId="5232615F" w:rsidR="00EB4AFB" w:rsidRDefault="00EB4AFB" w:rsidP="00EB4AFB">
      <w:pPr>
        <w:pStyle w:val="StandardWeb"/>
        <w:spacing w:before="0" w:beforeAutospacing="0" w:after="0" w:afterAutospacing="0"/>
        <w:jc w:val="both"/>
      </w:pPr>
      <w:r w:rsidRPr="00EB4AFB">
        <w:rPr>
          <w:rFonts w:ascii="Arial" w:hAnsi="Arial" w:cs="Arial"/>
          <w:b/>
          <w:bCs/>
          <w:sz w:val="20"/>
          <w:szCs w:val="20"/>
        </w:rPr>
        <w:t>FABEKUN-Spülschacht</w:t>
      </w:r>
      <w:r>
        <w:rPr>
          <w:rFonts w:ascii="Arial" w:hAnsi="Arial" w:cs="Arial"/>
          <w:sz w:val="20"/>
          <w:szCs w:val="20"/>
        </w:rPr>
        <w:t xml:space="preserve"> Typ U DN 1200 aus Beton, System</w:t>
      </w:r>
      <w:r>
        <w:rPr>
          <w:rFonts w:ascii="Arial" w:hAnsi="Arial" w:cs="Arial"/>
          <w:sz w:val="20"/>
          <w:szCs w:val="20"/>
        </w:rPr>
        <w:t xml:space="preserve"> Fasel</w:t>
      </w:r>
      <w:r>
        <w:rPr>
          <w:rFonts w:ascii="Arial" w:hAnsi="Arial" w:cs="Arial"/>
          <w:sz w:val="20"/>
          <w:szCs w:val="20"/>
        </w:rPr>
        <w:t xml:space="preserve"> oder gleichwertig (www.f</w:t>
      </w:r>
      <w:r>
        <w:rPr>
          <w:rFonts w:ascii="Arial" w:hAnsi="Arial" w:cs="Arial"/>
          <w:sz w:val="20"/>
          <w:szCs w:val="20"/>
        </w:rPr>
        <w:t>abekun</w:t>
      </w:r>
      <w:r>
        <w:rPr>
          <w:rFonts w:ascii="Arial" w:hAnsi="Arial" w:cs="Arial"/>
          <w:sz w:val="20"/>
          <w:szCs w:val="20"/>
        </w:rPr>
        <w:t>.de) , Maße der Schachtbauteilmuffe nach DIN 4034 (DIN EN 1917), als Anfangsschacht, mit 2 integrierten Zulaufmöglichkeiten für Kunststoffrohre DN/OD 160 nach DIN EN 1401-1 aus weichmacherfreiem Polyvinylchlorid, Farbe: blau (RAL 5015), für den Spülzulauf, inklusive Spülöffnung im trichterförmigen Schachtboden mit Entlüftungsventil, Schwimmer zur selbsttätigen Kanalspülung, Notüberlauf sowie Rohranschluss DN/OD 200 für Kunststoffrohre DN/OD 200 nach DIN EN 1401-1 aus weichmacherfreiem Polyvinylchlorid (PVC-U), Dichtungssatz für das Spitzende DN 1200 und Transportseilschlaufen, liefern und nach Einbauanleitung des Herstellers verlegen.</w:t>
      </w:r>
    </w:p>
    <w:p w14:paraId="3FEFF15F" w14:textId="77777777" w:rsidR="00EB4AFB" w:rsidRDefault="00EB4AFB" w:rsidP="00EB4AFB">
      <w:pPr>
        <w:pStyle w:val="StandardWeb"/>
        <w:spacing w:before="0" w:beforeAutospacing="0" w:after="0" w:afterAutospacing="0"/>
        <w:jc w:val="both"/>
      </w:pPr>
      <w:r>
        <w:rPr>
          <w:rFonts w:ascii="Arial" w:hAnsi="Arial" w:cs="Arial"/>
          <w:b/>
          <w:bCs/>
          <w:sz w:val="20"/>
          <w:szCs w:val="20"/>
        </w:rPr>
        <w:t> </w:t>
      </w:r>
    </w:p>
    <w:p w14:paraId="730BB03C" w14:textId="77777777" w:rsidR="00EB4AFB" w:rsidRDefault="00EB4AFB" w:rsidP="00EB4AFB">
      <w:pPr>
        <w:pStyle w:val="StandardWeb"/>
        <w:spacing w:before="0" w:beforeAutospacing="0" w:after="0" w:afterAutospacing="0"/>
        <w:jc w:val="both"/>
      </w:pPr>
      <w:r>
        <w:rPr>
          <w:rFonts w:ascii="Arial" w:hAnsi="Arial" w:cs="Arial"/>
          <w:b/>
          <w:bCs/>
          <w:sz w:val="20"/>
          <w:szCs w:val="20"/>
        </w:rPr>
        <w:t>Bauhöhe:</w:t>
      </w:r>
      <w:r>
        <w:rPr>
          <w:rFonts w:ascii="Arial" w:hAnsi="Arial" w:cs="Arial"/>
          <w:sz w:val="20"/>
          <w:szCs w:val="20"/>
        </w:rPr>
        <w:t xml:space="preserve"> ca. 1100 mm</w:t>
      </w:r>
    </w:p>
    <w:p w14:paraId="2274EF20" w14:textId="77777777" w:rsidR="00EB4AFB" w:rsidRDefault="00EB4AFB" w:rsidP="00EB4AFB">
      <w:pPr>
        <w:pStyle w:val="StandardWeb"/>
        <w:spacing w:before="0" w:beforeAutospacing="0" w:after="0" w:afterAutospacing="0"/>
        <w:jc w:val="both"/>
      </w:pPr>
      <w:r>
        <w:rPr>
          <w:rFonts w:ascii="Arial" w:hAnsi="Arial" w:cs="Arial"/>
          <w:b/>
          <w:bCs/>
          <w:sz w:val="20"/>
          <w:szCs w:val="20"/>
        </w:rPr>
        <w:t> </w:t>
      </w:r>
    </w:p>
    <w:p w14:paraId="7B0665E1" w14:textId="77777777" w:rsidR="00EB4AFB" w:rsidRDefault="00EB4AFB" w:rsidP="00EB4AFB">
      <w:pPr>
        <w:pStyle w:val="StandardWeb"/>
        <w:spacing w:before="0" w:beforeAutospacing="0" w:after="0" w:afterAutospacing="0"/>
        <w:jc w:val="both"/>
      </w:pPr>
      <w:r>
        <w:rPr>
          <w:rFonts w:ascii="Arial" w:hAnsi="Arial" w:cs="Arial"/>
          <w:b/>
          <w:bCs/>
          <w:sz w:val="20"/>
          <w:szCs w:val="20"/>
        </w:rPr>
        <w:t>Bitte beachten:</w:t>
      </w:r>
    </w:p>
    <w:p w14:paraId="3F7F5EFA" w14:textId="229D558A" w:rsidR="00EB4AFB" w:rsidRDefault="00EB4AFB" w:rsidP="00EB4AFB">
      <w:pPr>
        <w:pStyle w:val="StandardWeb"/>
        <w:spacing w:before="0" w:beforeAutospacing="0" w:after="0" w:afterAutospacing="0"/>
        <w:jc w:val="both"/>
        <w:rPr>
          <w:rFonts w:ascii="Arial" w:hAnsi="Arial" w:cs="Arial"/>
          <w:sz w:val="20"/>
          <w:szCs w:val="20"/>
        </w:rPr>
      </w:pPr>
      <w:r>
        <w:rPr>
          <w:rFonts w:ascii="Arial" w:hAnsi="Arial" w:cs="Arial"/>
          <w:sz w:val="20"/>
          <w:szCs w:val="20"/>
        </w:rPr>
        <w:t>Abdeckplatte bzw. Schachtkonus sowie Schachtabdeckung nicht im Lieferumfang enthalten!</w:t>
      </w:r>
    </w:p>
    <w:p w14:paraId="08E766CD" w14:textId="305F8DE1" w:rsidR="0026367D" w:rsidRDefault="0026367D" w:rsidP="00EB4AFB">
      <w:pPr>
        <w:pStyle w:val="StandardWeb"/>
        <w:spacing w:before="0" w:beforeAutospacing="0" w:after="0" w:afterAutospacing="0"/>
        <w:jc w:val="both"/>
        <w:rPr>
          <w:rFonts w:ascii="Arial" w:hAnsi="Arial" w:cs="Arial"/>
          <w:sz w:val="20"/>
          <w:szCs w:val="20"/>
        </w:rPr>
      </w:pPr>
    </w:p>
    <w:p w14:paraId="5CD2CE8C" w14:textId="1E4ABA96" w:rsidR="0026367D" w:rsidRDefault="0026367D" w:rsidP="00EB4AFB">
      <w:pPr>
        <w:pStyle w:val="StandardWeb"/>
        <w:spacing w:before="0" w:beforeAutospacing="0" w:after="0" w:afterAutospacing="0"/>
        <w:jc w:val="both"/>
        <w:rPr>
          <w:rFonts w:ascii="Arial" w:hAnsi="Arial" w:cs="Arial"/>
          <w:sz w:val="20"/>
          <w:szCs w:val="20"/>
        </w:rPr>
      </w:pPr>
    </w:p>
    <w:p w14:paraId="3EEB311A" w14:textId="51F31941" w:rsidR="0026367D" w:rsidRDefault="0026367D" w:rsidP="0026367D">
      <w:pPr>
        <w:pStyle w:val="StandardWeb"/>
        <w:spacing w:before="0" w:beforeAutospacing="0" w:after="0" w:afterAutospacing="0"/>
        <w:jc w:val="both"/>
      </w:pPr>
      <w:r w:rsidRPr="0026367D">
        <w:rPr>
          <w:rFonts w:ascii="Arial" w:hAnsi="Arial" w:cs="Arial"/>
          <w:b/>
          <w:bCs/>
          <w:sz w:val="20"/>
          <w:szCs w:val="20"/>
        </w:rPr>
        <w:t>FABEKUN-Spülschacht</w:t>
      </w:r>
      <w:r>
        <w:rPr>
          <w:rFonts w:ascii="Arial" w:hAnsi="Arial" w:cs="Arial"/>
          <w:sz w:val="20"/>
          <w:szCs w:val="20"/>
        </w:rPr>
        <w:t xml:space="preserve"> Typ A DN 1200 aus Beton, System F</w:t>
      </w:r>
      <w:r>
        <w:rPr>
          <w:rFonts w:ascii="Arial" w:hAnsi="Arial" w:cs="Arial"/>
          <w:sz w:val="20"/>
          <w:szCs w:val="20"/>
        </w:rPr>
        <w:t>asel</w:t>
      </w:r>
      <w:r>
        <w:rPr>
          <w:rFonts w:ascii="Arial" w:hAnsi="Arial" w:cs="Arial"/>
          <w:sz w:val="20"/>
          <w:szCs w:val="20"/>
        </w:rPr>
        <w:t xml:space="preserve"> oder gleichwertig (www.f</w:t>
      </w:r>
      <w:r>
        <w:rPr>
          <w:rFonts w:ascii="Arial" w:hAnsi="Arial" w:cs="Arial"/>
          <w:sz w:val="20"/>
          <w:szCs w:val="20"/>
        </w:rPr>
        <w:t>abekun</w:t>
      </w:r>
      <w:r>
        <w:rPr>
          <w:rFonts w:ascii="Arial" w:hAnsi="Arial" w:cs="Arial"/>
          <w:sz w:val="20"/>
          <w:szCs w:val="20"/>
        </w:rPr>
        <w:t>.de), Maße der Schachtbauteilmuffe nach DIN EN 4034 (DIN EN 1917) als Aufsatzschacht für Schachtunterteile DN 1000 nach DIN 4034 (DIN EN 1917), mit 2 integrierten Zulaufmöglichkeiten, für Kunststoffrohre DN/OD 160 nach DIN EN 1401-1 aus weichmacherfreiem Polyvinylchlorid, Farbe: blau (RAL 5015), für den Spülzulauf, inklusive Spülöffnung im trichterförmigen Schachtboden, Entlüftungsventil mit integriertem Schwimmer zur selbsttätigen Kanalspülung, Dichtungssatz für das Spitzende DN 1200 und Transportseilschlaufen liefern und nach Einbauanleitung des Herstellers verlegen.</w:t>
      </w:r>
    </w:p>
    <w:p w14:paraId="5FC7901B" w14:textId="77777777" w:rsidR="0026367D" w:rsidRDefault="0026367D" w:rsidP="0026367D">
      <w:pPr>
        <w:pStyle w:val="StandardWeb"/>
        <w:spacing w:before="0" w:beforeAutospacing="0" w:after="0" w:afterAutospacing="0"/>
        <w:jc w:val="both"/>
      </w:pPr>
      <w:r>
        <w:rPr>
          <w:rFonts w:ascii="Arial" w:hAnsi="Arial" w:cs="Arial"/>
          <w:sz w:val="20"/>
          <w:szCs w:val="20"/>
        </w:rPr>
        <w:t> </w:t>
      </w:r>
    </w:p>
    <w:p w14:paraId="05F0379A" w14:textId="77777777" w:rsidR="0026367D" w:rsidRDefault="0026367D" w:rsidP="0026367D">
      <w:pPr>
        <w:pStyle w:val="StandardWeb"/>
        <w:spacing w:before="0" w:beforeAutospacing="0" w:after="0" w:afterAutospacing="0"/>
        <w:jc w:val="both"/>
      </w:pPr>
      <w:r>
        <w:rPr>
          <w:rFonts w:ascii="Arial" w:hAnsi="Arial" w:cs="Arial"/>
          <w:b/>
          <w:bCs/>
          <w:sz w:val="20"/>
          <w:szCs w:val="20"/>
        </w:rPr>
        <w:t>Bauhöhe:</w:t>
      </w:r>
      <w:r>
        <w:rPr>
          <w:rFonts w:ascii="Arial" w:hAnsi="Arial" w:cs="Arial"/>
          <w:sz w:val="20"/>
          <w:szCs w:val="20"/>
        </w:rPr>
        <w:t xml:space="preserve"> ca. 1,070 mm</w:t>
      </w:r>
    </w:p>
    <w:p w14:paraId="6B91AF9D" w14:textId="77777777" w:rsidR="0026367D" w:rsidRDefault="0026367D" w:rsidP="0026367D">
      <w:pPr>
        <w:pStyle w:val="StandardWeb"/>
        <w:spacing w:before="0" w:beforeAutospacing="0" w:after="0" w:afterAutospacing="0"/>
        <w:jc w:val="both"/>
      </w:pPr>
      <w:r>
        <w:rPr>
          <w:rFonts w:ascii="Arial" w:hAnsi="Arial" w:cs="Arial"/>
          <w:sz w:val="20"/>
          <w:szCs w:val="20"/>
        </w:rPr>
        <w:t> </w:t>
      </w:r>
    </w:p>
    <w:p w14:paraId="4F0AFB5E" w14:textId="77777777" w:rsidR="0026367D" w:rsidRDefault="0026367D" w:rsidP="0026367D">
      <w:pPr>
        <w:pStyle w:val="StandardWeb"/>
        <w:spacing w:before="0" w:beforeAutospacing="0" w:after="0" w:afterAutospacing="0"/>
        <w:jc w:val="both"/>
      </w:pPr>
      <w:r>
        <w:rPr>
          <w:rFonts w:ascii="Arial" w:hAnsi="Arial" w:cs="Arial"/>
          <w:b/>
          <w:bCs/>
          <w:sz w:val="20"/>
          <w:szCs w:val="20"/>
        </w:rPr>
        <w:t>Bitte beachten:</w:t>
      </w:r>
    </w:p>
    <w:p w14:paraId="735A1D30" w14:textId="77777777" w:rsidR="0026367D" w:rsidRDefault="0026367D" w:rsidP="0026367D">
      <w:pPr>
        <w:pStyle w:val="StandardWeb"/>
        <w:spacing w:before="0" w:beforeAutospacing="0" w:after="0" w:afterAutospacing="0"/>
        <w:jc w:val="both"/>
      </w:pPr>
      <w:r>
        <w:rPr>
          <w:rFonts w:ascii="Arial" w:hAnsi="Arial" w:cs="Arial"/>
          <w:sz w:val="20"/>
          <w:szCs w:val="20"/>
        </w:rPr>
        <w:t>Abdeckplatte bzw. Schachtkonus sowie Schachtabdeckung nicht im Lieferumfang enthalten!</w:t>
      </w:r>
    </w:p>
    <w:p w14:paraId="33E4CB48" w14:textId="77777777" w:rsidR="0026367D" w:rsidRDefault="0026367D" w:rsidP="00EB4AFB">
      <w:pPr>
        <w:pStyle w:val="StandardWeb"/>
        <w:spacing w:before="0" w:beforeAutospacing="0" w:after="0" w:afterAutospacing="0"/>
        <w:jc w:val="both"/>
      </w:pPr>
    </w:p>
    <w:p w14:paraId="3184B6BE" w14:textId="77777777" w:rsidR="00C806D9" w:rsidRDefault="0026367D"/>
    <w:sectPr w:rsidR="00C806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149"/>
    <w:rsid w:val="0026367D"/>
    <w:rsid w:val="003148D4"/>
    <w:rsid w:val="00624149"/>
    <w:rsid w:val="006418BA"/>
    <w:rsid w:val="00EB4A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484C2"/>
  <w15:chartTrackingRefBased/>
  <w15:docId w15:val="{EF1EF283-35D5-4846-935F-14AC094AA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B4AF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37377">
      <w:bodyDiv w:val="1"/>
      <w:marLeft w:val="0"/>
      <w:marRight w:val="0"/>
      <w:marTop w:val="0"/>
      <w:marBottom w:val="0"/>
      <w:divBdr>
        <w:top w:val="none" w:sz="0" w:space="0" w:color="auto"/>
        <w:left w:val="none" w:sz="0" w:space="0" w:color="auto"/>
        <w:bottom w:val="none" w:sz="0" w:space="0" w:color="auto"/>
        <w:right w:val="none" w:sz="0" w:space="0" w:color="auto"/>
      </w:divBdr>
    </w:div>
    <w:div w:id="152732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1430</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Geschäftsführung</dc:creator>
  <cp:keywords/>
  <dc:description/>
  <cp:lastModifiedBy>Geschäftsführung</cp:lastModifiedBy>
  <cp:revision>3</cp:revision>
  <dcterms:created xsi:type="dcterms:W3CDTF">2021-04-19T10:08:00Z</dcterms:created>
  <dcterms:modified xsi:type="dcterms:W3CDTF">2021-04-19T10:10:00Z</dcterms:modified>
</cp:coreProperties>
</file>