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EBAD" w14:textId="77777777" w:rsidR="00804E54" w:rsidRDefault="00804E54" w:rsidP="00804E54">
      <w:pPr>
        <w:rPr>
          <w:szCs w:val="15"/>
        </w:rPr>
      </w:pPr>
      <w:r>
        <w:rPr>
          <w:szCs w:val="15"/>
        </w:rPr>
        <w:t xml:space="preserve">Hinweistext: </w:t>
      </w:r>
      <w:r w:rsidRPr="009C7195">
        <w:rPr>
          <w:b/>
          <w:bCs/>
          <w:szCs w:val="15"/>
        </w:rPr>
        <w:t>FABEKUN</w:t>
      </w:r>
      <w:r>
        <w:rPr>
          <w:szCs w:val="15"/>
        </w:rPr>
        <w:t>-</w:t>
      </w:r>
      <w:r w:rsidRPr="009211BC">
        <w:rPr>
          <w:b/>
          <w:szCs w:val="15"/>
        </w:rPr>
        <w:t>Kanalrohr</w:t>
      </w:r>
      <w:r>
        <w:rPr>
          <w:szCs w:val="15"/>
        </w:rPr>
        <w:t xml:space="preserve"> nach DIN EN 1916 und DIN V 1201 mit integriertem Kunststoffrohr aus PVC-hart und integrierter Doppeldichtung inkl. PVC-Überstand im</w:t>
      </w:r>
    </w:p>
    <w:p w14:paraId="0F49247E" w14:textId="77777777" w:rsidR="00804E54" w:rsidRDefault="00804E54" w:rsidP="00804E54">
      <w:pPr>
        <w:rPr>
          <w:szCs w:val="15"/>
        </w:rPr>
      </w:pPr>
      <w:r>
        <w:rPr>
          <w:szCs w:val="15"/>
        </w:rPr>
        <w:t>Muffenbereich Form KW-M.</w:t>
      </w:r>
    </w:p>
    <w:p w14:paraId="0409A4AF" w14:textId="77777777" w:rsidR="00804E54" w:rsidRDefault="00804E54" w:rsidP="00804E54">
      <w:pPr>
        <w:rPr>
          <w:szCs w:val="15"/>
        </w:rPr>
      </w:pPr>
      <w:r>
        <w:rPr>
          <w:szCs w:val="15"/>
        </w:rPr>
        <w:t>Die Tragfähigkeit der Rohre muss folgender Belastung standhalten:</w:t>
      </w:r>
    </w:p>
    <w:p w14:paraId="00FF75D1" w14:textId="77777777" w:rsidR="00804E54" w:rsidRDefault="00804E54" w:rsidP="00804E54">
      <w:pPr>
        <w:rPr>
          <w:szCs w:val="15"/>
        </w:rPr>
      </w:pPr>
      <w:r>
        <w:rPr>
          <w:szCs w:val="15"/>
        </w:rPr>
        <w:t>Verkehrslast: SLW 60</w:t>
      </w:r>
    </w:p>
    <w:p w14:paraId="635774CB" w14:textId="77777777" w:rsidR="00804E54" w:rsidRDefault="00804E54" w:rsidP="00804E54">
      <w:pPr>
        <w:rPr>
          <w:szCs w:val="15"/>
        </w:rPr>
      </w:pPr>
      <w:r>
        <w:rPr>
          <w:szCs w:val="15"/>
        </w:rPr>
        <w:t>Erdüberdeckung: 1,00 m bis 6,00 m</w:t>
      </w:r>
    </w:p>
    <w:p w14:paraId="2D286D7C" w14:textId="77777777" w:rsidR="00804E54" w:rsidRDefault="00804E54" w:rsidP="00804E54">
      <w:pPr>
        <w:rPr>
          <w:szCs w:val="15"/>
        </w:rPr>
      </w:pPr>
    </w:p>
    <w:p w14:paraId="02FCF5E8" w14:textId="77777777" w:rsidR="00804E54" w:rsidRDefault="00804E54" w:rsidP="00804E54">
      <w:pPr>
        <w:rPr>
          <w:szCs w:val="15"/>
        </w:rPr>
      </w:pPr>
      <w:r>
        <w:rPr>
          <w:szCs w:val="15"/>
        </w:rPr>
        <w:t>Hersteller:</w:t>
      </w:r>
      <w:r>
        <w:rPr>
          <w:szCs w:val="15"/>
        </w:rPr>
        <w:br/>
      </w:r>
      <w:r>
        <w:rPr>
          <w:b/>
          <w:bCs/>
          <w:szCs w:val="15"/>
        </w:rPr>
        <w:t xml:space="preserve">Gebr. Fasel Betonwerk GmbH </w:t>
      </w:r>
      <w:r>
        <w:rPr>
          <w:b/>
          <w:bCs/>
          <w:szCs w:val="15"/>
        </w:rPr>
        <w:br/>
      </w:r>
      <w:r>
        <w:rPr>
          <w:szCs w:val="15"/>
        </w:rPr>
        <w:t>Tel.: 0 26 61 / 98 03 – 0</w:t>
      </w:r>
    </w:p>
    <w:p w14:paraId="3D72802D" w14:textId="77777777" w:rsidR="00804E54" w:rsidRDefault="00804E54" w:rsidP="00804E54">
      <w:pPr>
        <w:rPr>
          <w:szCs w:val="15"/>
        </w:rPr>
      </w:pPr>
      <w:r>
        <w:rPr>
          <w:szCs w:val="15"/>
        </w:rPr>
        <w:t>Fax: 0 26 61 / 98 03 – 20</w:t>
      </w:r>
    </w:p>
    <w:p w14:paraId="6CAC0F58" w14:textId="77777777" w:rsidR="00804E54" w:rsidRDefault="00804E54" w:rsidP="00804E54">
      <w:pPr>
        <w:rPr>
          <w:szCs w:val="15"/>
        </w:rPr>
      </w:pPr>
    </w:p>
    <w:p w14:paraId="1FD5A160" w14:textId="77777777" w:rsidR="00804E54" w:rsidRDefault="00804E54" w:rsidP="00804E54">
      <w:pPr>
        <w:rPr>
          <w:szCs w:val="15"/>
        </w:rPr>
      </w:pPr>
    </w:p>
    <w:p w14:paraId="619CA3D5" w14:textId="77777777" w:rsidR="00804E54" w:rsidRDefault="00804E54" w:rsidP="00804E54">
      <w:pPr>
        <w:rPr>
          <w:szCs w:val="15"/>
        </w:rPr>
      </w:pPr>
      <w:r>
        <w:rPr>
          <w:szCs w:val="15"/>
        </w:rPr>
        <w:t xml:space="preserve">Die Verlegevorschriften des Herstellers sind zu beachten. </w:t>
      </w:r>
      <w:r>
        <w:rPr>
          <w:szCs w:val="15"/>
        </w:rPr>
        <w:br/>
      </w:r>
    </w:p>
    <w:p w14:paraId="514618EA" w14:textId="77777777" w:rsidR="00804E54" w:rsidRDefault="00804E54" w:rsidP="00804E54">
      <w:pPr>
        <w:rPr>
          <w:szCs w:val="15"/>
        </w:rPr>
      </w:pPr>
      <w:r>
        <w:rPr>
          <w:szCs w:val="15"/>
        </w:rPr>
        <w:t>Die Rohre sind von Schmutz und Sand zu säubern und nach Angabe der Bauleitung im vorgeschriebenen Gefälle zu verlegen. Die Grabensohle und die Rohrbettung sind nach den Vorgaben der DIN EN 1610 herzustellen. Im Einheitspreis sind die Wasserhaltung, Gestellung der Geräte und alle Nebenleistungen einzurechnen. Erdarbeiten sowie Bettungs- und Ummantelungsmaterial werden nach gesonderten Positionen vergütet.</w:t>
      </w:r>
    </w:p>
    <w:p w14:paraId="0936B07D" w14:textId="77777777" w:rsidR="00804E54" w:rsidRDefault="00804E54" w:rsidP="00804E54">
      <w:pPr>
        <w:rPr>
          <w:b/>
          <w:szCs w:val="15"/>
        </w:rPr>
      </w:pPr>
    </w:p>
    <w:p w14:paraId="15BFBD64" w14:textId="2CB3F20E" w:rsidR="00804E54" w:rsidRDefault="00804E54" w:rsidP="00804E54">
      <w:pPr>
        <w:rPr>
          <w:szCs w:val="15"/>
        </w:rPr>
      </w:pPr>
      <w:r>
        <w:rPr>
          <w:b/>
          <w:szCs w:val="15"/>
        </w:rPr>
        <w:t xml:space="preserve">FABEKUN-Rohrbogen DN </w:t>
      </w:r>
      <w:r w:rsidRPr="00804E54">
        <w:rPr>
          <w:b/>
          <w:color w:val="FF0000"/>
          <w:szCs w:val="15"/>
        </w:rPr>
        <w:t>???</w:t>
      </w:r>
      <w:r>
        <w:rPr>
          <w:szCs w:val="15"/>
        </w:rPr>
        <w:t xml:space="preserve"> mit einer Abwinklung von </w:t>
      </w:r>
      <w:r w:rsidRPr="00804E54">
        <w:rPr>
          <w:color w:val="FF0000"/>
          <w:szCs w:val="15"/>
        </w:rPr>
        <w:t>???</w:t>
      </w:r>
      <w:r>
        <w:rPr>
          <w:szCs w:val="15"/>
        </w:rPr>
        <w:t>°, mit einem inneren Rohr aus PVC-hart mit integrierter Doppeldichtung und PVC-Überstand im Muffenbereich, entsprechend den Belastungen und Einbaubedingungen der DIN EN 1610 frei Baustelle liefern, abladen und verlegen. Das Innenrohr muss grau sein, um Spiegelungen während Kamerabefahrungen zu verhindern.</w:t>
      </w:r>
    </w:p>
    <w:p w14:paraId="5F6071E2" w14:textId="61159DE3" w:rsidR="00C806D9" w:rsidRDefault="000A5713"/>
    <w:p w14:paraId="1556FAF0" w14:textId="44E58B20" w:rsidR="000A5713" w:rsidRDefault="000A5713"/>
    <w:p w14:paraId="35171E79" w14:textId="13BF8DA0" w:rsidR="000A5713" w:rsidRDefault="000A5713" w:rsidP="000A5713">
      <w:r>
        <w:rPr>
          <w:b/>
          <w:szCs w:val="15"/>
        </w:rPr>
        <w:t>FABEKUN</w:t>
      </w:r>
      <w:r>
        <w:rPr>
          <w:b/>
          <w:szCs w:val="15"/>
          <w:vertAlign w:val="superscript"/>
        </w:rPr>
        <w:t>®</w:t>
      </w:r>
      <w:r>
        <w:rPr>
          <w:b/>
          <w:szCs w:val="15"/>
        </w:rPr>
        <w:t>-Revisions- und Zugangsöffnung</w:t>
      </w:r>
      <w:r>
        <w:rPr>
          <w:szCs w:val="15"/>
        </w:rPr>
        <w:t>, ca. 200 x 300 mm, auf FABEKUN</w:t>
      </w:r>
      <w:r>
        <w:rPr>
          <w:szCs w:val="15"/>
          <w:vertAlign w:val="superscript"/>
        </w:rPr>
        <w:t>®</w:t>
      </w:r>
      <w:r>
        <w:rPr>
          <w:szCs w:val="15"/>
        </w:rPr>
        <w:t>-</w:t>
      </w:r>
      <w:r>
        <w:rPr>
          <w:bCs/>
          <w:szCs w:val="15"/>
        </w:rPr>
        <w:t>Rohrbogen</w:t>
      </w:r>
      <w:r>
        <w:rPr>
          <w:szCs w:val="15"/>
        </w:rPr>
        <w:t xml:space="preserve"> DN </w:t>
      </w:r>
      <w:r>
        <w:rPr>
          <w:b/>
          <w:bCs/>
          <w:color w:val="FF0000"/>
          <w:szCs w:val="15"/>
        </w:rPr>
        <w:t>???</w:t>
      </w:r>
      <w:r>
        <w:rPr>
          <w:szCs w:val="15"/>
        </w:rPr>
        <w:t xml:space="preserve"> werkseitig eingebaut, zum Einsatz vom Kanallaser während der Verlegung des Hauptkanals, entsprechend den Belastungen und Einbaubedingungen der DIN EN 1610 frei Baustelle liefern, abladen</w:t>
      </w:r>
      <w:r>
        <w:rPr>
          <w:szCs w:val="15"/>
        </w:rPr>
        <w:t>.</w:t>
      </w:r>
    </w:p>
    <w:sectPr w:rsidR="000A57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9A"/>
    <w:rsid w:val="000A5713"/>
    <w:rsid w:val="003148D4"/>
    <w:rsid w:val="006418BA"/>
    <w:rsid w:val="00804E54"/>
    <w:rsid w:val="00FD5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DA7B"/>
  <w15:chartTrackingRefBased/>
  <w15:docId w15:val="{F2316D29-6A3B-4B11-93C4-9A05B716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E5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Geschäftsführung</dc:creator>
  <cp:keywords/>
  <dc:description/>
  <cp:lastModifiedBy>Geschäftsführung</cp:lastModifiedBy>
  <cp:revision>3</cp:revision>
  <dcterms:created xsi:type="dcterms:W3CDTF">2021-04-20T05:55:00Z</dcterms:created>
  <dcterms:modified xsi:type="dcterms:W3CDTF">2021-04-20T06:00:00Z</dcterms:modified>
</cp:coreProperties>
</file>